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BB" w:rsidRDefault="004536BB" w:rsidP="004536BB">
      <w:pPr>
        <w:jc w:val="center"/>
        <w:rPr>
          <w:b/>
        </w:rPr>
      </w:pPr>
      <w:r>
        <w:rPr>
          <w:b/>
        </w:rPr>
        <w:t>Примечание к бухгалтерскому балансу</w:t>
      </w:r>
    </w:p>
    <w:p w:rsidR="004536BB" w:rsidRDefault="004536BB" w:rsidP="004536BB">
      <w:pPr>
        <w:jc w:val="center"/>
        <w:rPr>
          <w:b/>
        </w:rPr>
      </w:pPr>
      <w:r>
        <w:rPr>
          <w:b/>
        </w:rPr>
        <w:t>открытого ак</w:t>
      </w:r>
      <w:r w:rsidR="009247BE">
        <w:rPr>
          <w:b/>
        </w:rPr>
        <w:t>ционерного общества « Путь И</w:t>
      </w:r>
      <w:r w:rsidR="00A56FCB">
        <w:rPr>
          <w:b/>
        </w:rPr>
        <w:t>льича»</w:t>
      </w:r>
    </w:p>
    <w:p w:rsidR="004536BB" w:rsidRDefault="00021FCA" w:rsidP="004536BB">
      <w:pPr>
        <w:jc w:val="center"/>
        <w:rPr>
          <w:b/>
        </w:rPr>
      </w:pPr>
      <w:r>
        <w:rPr>
          <w:b/>
        </w:rPr>
        <w:t>за 20</w:t>
      </w:r>
      <w:r w:rsidR="00A303D7">
        <w:rPr>
          <w:b/>
        </w:rPr>
        <w:t>2</w:t>
      </w:r>
      <w:r w:rsidR="00257954">
        <w:rPr>
          <w:b/>
        </w:rPr>
        <w:t>4</w:t>
      </w:r>
      <w:r w:rsidR="004536BB">
        <w:rPr>
          <w:b/>
        </w:rPr>
        <w:t xml:space="preserve"> год</w:t>
      </w:r>
    </w:p>
    <w:p w:rsidR="004536BB" w:rsidRDefault="004536BB" w:rsidP="004536BB">
      <w:pPr>
        <w:jc w:val="center"/>
      </w:pPr>
    </w:p>
    <w:p w:rsidR="004536BB" w:rsidRDefault="00A56FCB" w:rsidP="004536BB">
      <w:pPr>
        <w:pStyle w:val="a5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 В 2012</w:t>
      </w:r>
      <w:r w:rsidR="004536BB">
        <w:rPr>
          <w:rFonts w:ascii="Times New Roman" w:hAnsi="Times New Roman"/>
          <w:sz w:val="24"/>
          <w:szCs w:val="24"/>
        </w:rPr>
        <w:t xml:space="preserve"> году в связи с приватизацией госимущества проводилось преобразование унитарного предприятия в открытое а</w:t>
      </w:r>
      <w:r w:rsidR="009247BE">
        <w:rPr>
          <w:rFonts w:ascii="Times New Roman" w:hAnsi="Times New Roman"/>
          <w:sz w:val="24"/>
          <w:szCs w:val="24"/>
        </w:rPr>
        <w:t>кционерное общество « Путь И</w:t>
      </w:r>
      <w:r>
        <w:rPr>
          <w:rFonts w:ascii="Times New Roman" w:hAnsi="Times New Roman"/>
          <w:sz w:val="24"/>
          <w:szCs w:val="24"/>
        </w:rPr>
        <w:t>льича</w:t>
      </w:r>
      <w:r w:rsidR="004536BB">
        <w:rPr>
          <w:rFonts w:ascii="Times New Roman" w:hAnsi="Times New Roman"/>
          <w:sz w:val="24"/>
          <w:szCs w:val="24"/>
        </w:rPr>
        <w:t>». Устав в новой редакции утвержден реше</w:t>
      </w:r>
      <w:r>
        <w:rPr>
          <w:rFonts w:ascii="Times New Roman" w:hAnsi="Times New Roman"/>
          <w:sz w:val="24"/>
          <w:szCs w:val="24"/>
        </w:rPr>
        <w:t xml:space="preserve">нием </w:t>
      </w:r>
      <w:proofErr w:type="spellStart"/>
      <w:r>
        <w:rPr>
          <w:rFonts w:ascii="Times New Roman" w:hAnsi="Times New Roman"/>
          <w:sz w:val="24"/>
          <w:szCs w:val="24"/>
        </w:rPr>
        <w:t>Лельчицкого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райисполкома 29.12.2012 № </w:t>
      </w:r>
      <w:proofErr w:type="gramStart"/>
      <w:r>
        <w:rPr>
          <w:rFonts w:ascii="Times New Roman" w:hAnsi="Times New Roman"/>
          <w:sz w:val="24"/>
          <w:szCs w:val="24"/>
        </w:rPr>
        <w:t>1034</w:t>
      </w:r>
      <w:proofErr w:type="gramEnd"/>
      <w:r w:rsidR="004536BB">
        <w:rPr>
          <w:rFonts w:ascii="Times New Roman" w:hAnsi="Times New Roman"/>
          <w:sz w:val="24"/>
          <w:szCs w:val="24"/>
        </w:rPr>
        <w:t xml:space="preserve"> и государстве</w:t>
      </w:r>
      <w:r>
        <w:rPr>
          <w:rFonts w:ascii="Times New Roman" w:hAnsi="Times New Roman"/>
          <w:sz w:val="24"/>
          <w:szCs w:val="24"/>
        </w:rPr>
        <w:t>нная регистрация осуществлена 29.12.2012</w:t>
      </w:r>
      <w:r w:rsidR="004536BB">
        <w:rPr>
          <w:rFonts w:ascii="Times New Roman" w:hAnsi="Times New Roman"/>
          <w:sz w:val="24"/>
          <w:szCs w:val="24"/>
        </w:rPr>
        <w:t>. Открытое а</w:t>
      </w:r>
      <w:r w:rsidR="00F22419">
        <w:rPr>
          <w:rFonts w:ascii="Times New Roman" w:hAnsi="Times New Roman"/>
          <w:sz w:val="24"/>
          <w:szCs w:val="24"/>
        </w:rPr>
        <w:t>кционерное общество  " Путь Ильича</w:t>
      </w:r>
      <w:r w:rsidR="004536BB">
        <w:rPr>
          <w:rFonts w:ascii="Times New Roman" w:hAnsi="Times New Roman"/>
          <w:sz w:val="24"/>
          <w:szCs w:val="24"/>
        </w:rPr>
        <w:t>"</w:t>
      </w:r>
      <w:r w:rsidR="002D05B2">
        <w:rPr>
          <w:rFonts w:ascii="Times New Roman" w:hAnsi="Times New Roman"/>
          <w:sz w:val="24"/>
          <w:szCs w:val="24"/>
        </w:rPr>
        <w:t xml:space="preserve"> (сокращенное - ОАО " Путь Ильича»</w:t>
      </w:r>
      <w:r w:rsidR="004536BB">
        <w:rPr>
          <w:rFonts w:ascii="Times New Roman" w:hAnsi="Times New Roman"/>
          <w:sz w:val="24"/>
          <w:szCs w:val="24"/>
        </w:rPr>
        <w:t xml:space="preserve">") зарегистрировано </w:t>
      </w:r>
      <w:proofErr w:type="spellStart"/>
      <w:r w:rsidR="004536BB">
        <w:rPr>
          <w:rFonts w:ascii="Times New Roman" w:hAnsi="Times New Roman"/>
          <w:sz w:val="24"/>
          <w:szCs w:val="24"/>
        </w:rPr>
        <w:t>Лельчицким</w:t>
      </w:r>
      <w:proofErr w:type="spellEnd"/>
      <w:r w:rsidR="004536BB">
        <w:rPr>
          <w:rFonts w:ascii="Times New Roman" w:hAnsi="Times New Roman"/>
          <w:sz w:val="24"/>
          <w:szCs w:val="24"/>
        </w:rPr>
        <w:t xml:space="preserve"> райиспо</w:t>
      </w:r>
      <w:r w:rsidR="00F22419">
        <w:rPr>
          <w:rFonts w:ascii="Times New Roman" w:hAnsi="Times New Roman"/>
          <w:sz w:val="24"/>
          <w:szCs w:val="24"/>
        </w:rPr>
        <w:t>лкомом 29 декабря 2012</w:t>
      </w:r>
      <w:r w:rsidR="004536BB">
        <w:rPr>
          <w:rFonts w:ascii="Times New Roman" w:hAnsi="Times New Roman"/>
          <w:sz w:val="24"/>
          <w:szCs w:val="24"/>
        </w:rPr>
        <w:t xml:space="preserve"> и включено в Единый государственный регистр юридических лиц и индивидуальных</w:t>
      </w:r>
      <w:r w:rsidR="00F22419">
        <w:rPr>
          <w:rFonts w:ascii="Times New Roman" w:hAnsi="Times New Roman"/>
          <w:sz w:val="24"/>
          <w:szCs w:val="24"/>
        </w:rPr>
        <w:t xml:space="preserve"> предпринимателей за № 400009256</w:t>
      </w:r>
      <w:r w:rsidR="004536BB">
        <w:rPr>
          <w:rFonts w:ascii="Times New Roman" w:hAnsi="Times New Roman"/>
          <w:sz w:val="24"/>
          <w:szCs w:val="24"/>
        </w:rPr>
        <w:t xml:space="preserve">. Юридический адрес: 247863 </w:t>
      </w:r>
      <w:proofErr w:type="spellStart"/>
      <w:r w:rsidR="004536BB">
        <w:rPr>
          <w:rFonts w:ascii="Times New Roman" w:hAnsi="Times New Roman"/>
          <w:sz w:val="24"/>
          <w:szCs w:val="24"/>
        </w:rPr>
        <w:t>Л</w:t>
      </w:r>
      <w:r w:rsidR="00F22419">
        <w:rPr>
          <w:rFonts w:ascii="Times New Roman" w:hAnsi="Times New Roman"/>
          <w:sz w:val="24"/>
          <w:szCs w:val="24"/>
        </w:rPr>
        <w:t>ельчицкий</w:t>
      </w:r>
      <w:proofErr w:type="spellEnd"/>
      <w:r w:rsidR="00F22419">
        <w:rPr>
          <w:rFonts w:ascii="Times New Roman" w:hAnsi="Times New Roman"/>
          <w:sz w:val="24"/>
          <w:szCs w:val="24"/>
        </w:rPr>
        <w:t xml:space="preserve"> район, д</w:t>
      </w:r>
      <w:proofErr w:type="gramStart"/>
      <w:r w:rsidR="00F22419">
        <w:rPr>
          <w:rFonts w:ascii="Times New Roman" w:hAnsi="Times New Roman"/>
          <w:sz w:val="24"/>
          <w:szCs w:val="24"/>
        </w:rPr>
        <w:t>.С</w:t>
      </w:r>
      <w:proofErr w:type="gramEnd"/>
      <w:r w:rsidR="00F22419">
        <w:rPr>
          <w:rFonts w:ascii="Times New Roman" w:hAnsi="Times New Roman"/>
          <w:sz w:val="24"/>
          <w:szCs w:val="24"/>
        </w:rPr>
        <w:t>тодоличи, ул.  Красноармейская  2</w:t>
      </w:r>
      <w:r w:rsidR="004536BB">
        <w:rPr>
          <w:rFonts w:ascii="Times New Roman" w:hAnsi="Times New Roman"/>
          <w:sz w:val="24"/>
          <w:szCs w:val="24"/>
        </w:rPr>
        <w:t>.</w:t>
      </w:r>
    </w:p>
    <w:p w:rsidR="004536BB" w:rsidRDefault="004536BB" w:rsidP="004536B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собственности:  частная;</w:t>
      </w:r>
    </w:p>
    <w:p w:rsidR="004536BB" w:rsidRDefault="004536BB" w:rsidP="004536B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Организационно-правовая форма: Открытое акционерное общество;</w:t>
      </w:r>
    </w:p>
    <w:p w:rsidR="004536BB" w:rsidRDefault="00F22419" w:rsidP="004536B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УНП 400009256</w:t>
      </w:r>
      <w:r w:rsidR="000F5B19">
        <w:rPr>
          <w:rFonts w:ascii="Times New Roman" w:hAnsi="Times New Roman"/>
          <w:sz w:val="24"/>
          <w:szCs w:val="24"/>
        </w:rPr>
        <w:t xml:space="preserve"> в ИМНС </w:t>
      </w:r>
      <w:proofErr w:type="spellStart"/>
      <w:r w:rsidR="000F5B19">
        <w:rPr>
          <w:rFonts w:ascii="Times New Roman" w:hAnsi="Times New Roman"/>
          <w:sz w:val="24"/>
          <w:szCs w:val="24"/>
        </w:rPr>
        <w:t>Лель</w:t>
      </w:r>
      <w:r w:rsidR="004536BB">
        <w:rPr>
          <w:rFonts w:ascii="Times New Roman" w:hAnsi="Times New Roman"/>
          <w:sz w:val="24"/>
          <w:szCs w:val="24"/>
        </w:rPr>
        <w:t>чицкого</w:t>
      </w:r>
      <w:proofErr w:type="spellEnd"/>
      <w:r w:rsidR="004536BB">
        <w:rPr>
          <w:rFonts w:ascii="Times New Roman" w:hAnsi="Times New Roman"/>
          <w:sz w:val="24"/>
          <w:szCs w:val="24"/>
        </w:rPr>
        <w:t xml:space="preserve"> района;</w:t>
      </w:r>
    </w:p>
    <w:p w:rsidR="004536BB" w:rsidRDefault="004536BB" w:rsidP="004536BB">
      <w:pPr>
        <w:jc w:val="both"/>
      </w:pPr>
      <w:r>
        <w:t>Филиалов, представительств и обособленных подразделений на территории Республики Беларусь и за ее пределами общество не имеет.</w:t>
      </w:r>
    </w:p>
    <w:p w:rsidR="004536BB" w:rsidRDefault="004536BB" w:rsidP="004536BB">
      <w:pPr>
        <w:jc w:val="both"/>
        <w:rPr>
          <w:highlight w:val="yellow"/>
        </w:rPr>
      </w:pPr>
      <w:r>
        <w:t xml:space="preserve">       Устав в новой редакции утвержден реше</w:t>
      </w:r>
      <w:r w:rsidR="00F22419">
        <w:t xml:space="preserve">нием </w:t>
      </w:r>
      <w:proofErr w:type="spellStart"/>
      <w:r w:rsidR="00F22419">
        <w:t>Лельчицкого</w:t>
      </w:r>
      <w:proofErr w:type="spellEnd"/>
      <w:r w:rsidR="00F22419">
        <w:t xml:space="preserve"> райисполкома 29.12.2012 №1034 и зарегистрирован 29.12.2012</w:t>
      </w:r>
      <w:r>
        <w:t xml:space="preserve">. Учредителем и собственником с долей 100% в уставном фонде является </w:t>
      </w:r>
      <w:proofErr w:type="spellStart"/>
      <w:r>
        <w:t>Лельчицкий</w:t>
      </w:r>
      <w:proofErr w:type="spellEnd"/>
      <w:r>
        <w:t xml:space="preserve"> районный исполнительный комитет.</w:t>
      </w: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Уставный</w:t>
      </w:r>
      <w:r w:rsidR="00487438">
        <w:rPr>
          <w:rFonts w:ascii="Times New Roman" w:hAnsi="Times New Roman"/>
          <w:sz w:val="24"/>
          <w:szCs w:val="24"/>
        </w:rPr>
        <w:t xml:space="preserve"> фонд по состоя</w:t>
      </w:r>
      <w:r w:rsidR="002D05B2">
        <w:rPr>
          <w:rFonts w:ascii="Times New Roman" w:hAnsi="Times New Roman"/>
          <w:sz w:val="24"/>
          <w:szCs w:val="24"/>
        </w:rPr>
        <w:t>нию на 20.12.2022г составляет 5087,9</w:t>
      </w:r>
      <w:r>
        <w:rPr>
          <w:rFonts w:ascii="Times New Roman" w:hAnsi="Times New Roman"/>
          <w:sz w:val="24"/>
          <w:szCs w:val="24"/>
        </w:rPr>
        <w:t xml:space="preserve"> тыс. рублей, сформирова</w:t>
      </w:r>
      <w:r w:rsidR="00487438">
        <w:rPr>
          <w:rFonts w:ascii="Times New Roman" w:hAnsi="Times New Roman"/>
          <w:sz w:val="24"/>
          <w:szCs w:val="24"/>
        </w:rPr>
        <w:t>н в форме денежного вклада – 246,9</w:t>
      </w:r>
      <w:r>
        <w:rPr>
          <w:rFonts w:ascii="Times New Roman" w:hAnsi="Times New Roman"/>
          <w:sz w:val="24"/>
          <w:szCs w:val="24"/>
        </w:rPr>
        <w:t xml:space="preserve"> тыс. </w:t>
      </w:r>
      <w:r w:rsidR="006C0EF9">
        <w:rPr>
          <w:rFonts w:ascii="Times New Roman" w:hAnsi="Times New Roman"/>
          <w:sz w:val="24"/>
          <w:szCs w:val="24"/>
        </w:rPr>
        <w:t>ру</w:t>
      </w:r>
      <w:r w:rsidR="002D05B2">
        <w:rPr>
          <w:rFonts w:ascii="Times New Roman" w:hAnsi="Times New Roman"/>
          <w:sz w:val="24"/>
          <w:szCs w:val="24"/>
        </w:rPr>
        <w:t>блей; не денежной форме – 4841,0</w:t>
      </w:r>
      <w:r>
        <w:rPr>
          <w:rFonts w:ascii="Times New Roman" w:hAnsi="Times New Roman"/>
          <w:sz w:val="24"/>
          <w:szCs w:val="24"/>
        </w:rPr>
        <w:t xml:space="preserve"> тыс. рублей</w:t>
      </w:r>
      <w:r w:rsidR="006C0EF9">
        <w:rPr>
          <w:rFonts w:ascii="Times New Roman" w:hAnsi="Times New Roman"/>
          <w:sz w:val="24"/>
          <w:szCs w:val="24"/>
        </w:rPr>
        <w:t xml:space="preserve">. В течении отчетного периода </w:t>
      </w:r>
      <w:r>
        <w:rPr>
          <w:rFonts w:ascii="Times New Roman" w:hAnsi="Times New Roman"/>
          <w:sz w:val="24"/>
          <w:szCs w:val="24"/>
        </w:rPr>
        <w:t xml:space="preserve"> вносились изменения в Устав и уставный фонд Общества, последн</w:t>
      </w:r>
      <w:r w:rsidR="006C0EF9">
        <w:rPr>
          <w:rFonts w:ascii="Times New Roman" w:hAnsi="Times New Roman"/>
          <w:sz w:val="24"/>
          <w:szCs w:val="24"/>
        </w:rPr>
        <w:t>ее изменение зарегистрировано 20.12.2023 года,</w:t>
      </w:r>
      <w:r w:rsidR="002D05B2">
        <w:rPr>
          <w:rFonts w:ascii="Times New Roman" w:hAnsi="Times New Roman"/>
          <w:sz w:val="24"/>
          <w:szCs w:val="24"/>
        </w:rPr>
        <w:t xml:space="preserve"> </w:t>
      </w:r>
      <w:r w:rsidR="006C0EF9">
        <w:rPr>
          <w:rFonts w:ascii="Times New Roman" w:hAnsi="Times New Roman"/>
          <w:sz w:val="24"/>
          <w:szCs w:val="24"/>
        </w:rPr>
        <w:t>но зачисление производилось  20.03.2024 года  №08-14/412</w:t>
      </w:r>
      <w:proofErr w:type="gramStart"/>
      <w:r>
        <w:rPr>
          <w:rFonts w:ascii="Times New Roman" w:hAnsi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sz w:val="24"/>
          <w:szCs w:val="24"/>
        </w:rPr>
        <w:t xml:space="preserve"> резуль</w:t>
      </w:r>
      <w:r w:rsidR="006C0EF9">
        <w:rPr>
          <w:rFonts w:ascii="Times New Roman" w:hAnsi="Times New Roman"/>
          <w:sz w:val="24"/>
          <w:szCs w:val="24"/>
        </w:rPr>
        <w:t xml:space="preserve">тате чего уставный фонд </w:t>
      </w:r>
      <w:r>
        <w:rPr>
          <w:rFonts w:ascii="Times New Roman" w:hAnsi="Times New Roman"/>
          <w:sz w:val="24"/>
          <w:szCs w:val="24"/>
        </w:rPr>
        <w:t xml:space="preserve"> изме</w:t>
      </w:r>
      <w:r w:rsidR="00EA5EE1">
        <w:rPr>
          <w:rFonts w:ascii="Times New Roman" w:hAnsi="Times New Roman"/>
          <w:sz w:val="24"/>
          <w:szCs w:val="24"/>
        </w:rPr>
        <w:t>нился по состоянию на 31.12.20</w:t>
      </w:r>
      <w:r w:rsidR="00352A3F">
        <w:rPr>
          <w:rFonts w:ascii="Times New Roman" w:hAnsi="Times New Roman"/>
          <w:sz w:val="24"/>
          <w:szCs w:val="24"/>
        </w:rPr>
        <w:t>24</w:t>
      </w:r>
      <w:r w:rsidR="002D05B2">
        <w:rPr>
          <w:rFonts w:ascii="Times New Roman" w:hAnsi="Times New Roman"/>
          <w:sz w:val="24"/>
          <w:szCs w:val="24"/>
        </w:rPr>
        <w:t>г составляет 5113,8</w:t>
      </w:r>
      <w:r>
        <w:rPr>
          <w:rFonts w:ascii="Times New Roman" w:hAnsi="Times New Roman"/>
          <w:sz w:val="24"/>
          <w:szCs w:val="24"/>
        </w:rPr>
        <w:t xml:space="preserve"> тыс. рублей, сформирова</w:t>
      </w:r>
      <w:r w:rsidR="002D05B2">
        <w:rPr>
          <w:rFonts w:ascii="Times New Roman" w:hAnsi="Times New Roman"/>
          <w:sz w:val="24"/>
          <w:szCs w:val="24"/>
        </w:rPr>
        <w:t>н в форме денежного вклада – 246,9</w:t>
      </w:r>
      <w:r>
        <w:rPr>
          <w:rFonts w:ascii="Times New Roman" w:hAnsi="Times New Roman"/>
          <w:sz w:val="24"/>
          <w:szCs w:val="24"/>
        </w:rPr>
        <w:t xml:space="preserve"> тыс. </w:t>
      </w:r>
      <w:r w:rsidR="002D05B2">
        <w:rPr>
          <w:rFonts w:ascii="Times New Roman" w:hAnsi="Times New Roman"/>
          <w:sz w:val="24"/>
          <w:szCs w:val="24"/>
        </w:rPr>
        <w:t>рублей; не денежной форме – 4866,9</w:t>
      </w:r>
      <w:r>
        <w:rPr>
          <w:rFonts w:ascii="Times New Roman" w:hAnsi="Times New Roman"/>
          <w:sz w:val="24"/>
          <w:szCs w:val="24"/>
        </w:rPr>
        <w:t xml:space="preserve"> тыс. рублей.</w:t>
      </w: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Стоимость чистых активов на начало года    составила </w:t>
      </w:r>
      <w:r w:rsidR="00487438">
        <w:rPr>
          <w:rFonts w:ascii="Times New Roman" w:hAnsi="Times New Roman"/>
          <w:sz w:val="24"/>
          <w:szCs w:val="24"/>
        </w:rPr>
        <w:t>13311</w:t>
      </w:r>
      <w:r>
        <w:rPr>
          <w:rFonts w:ascii="Times New Roman" w:hAnsi="Times New Roman"/>
          <w:sz w:val="24"/>
          <w:szCs w:val="24"/>
        </w:rPr>
        <w:t>тыс. рублей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на конец года </w:t>
      </w:r>
      <w:r w:rsidR="00352A3F">
        <w:rPr>
          <w:rFonts w:ascii="Times New Roman" w:hAnsi="Times New Roman"/>
          <w:sz w:val="24"/>
          <w:szCs w:val="24"/>
        </w:rPr>
        <w:t xml:space="preserve"> 1</w:t>
      </w:r>
      <w:bookmarkStart w:id="0" w:name="_GoBack"/>
      <w:bookmarkEnd w:id="0"/>
      <w:r w:rsidR="00487438">
        <w:rPr>
          <w:rFonts w:ascii="Times New Roman" w:hAnsi="Times New Roman"/>
          <w:sz w:val="24"/>
          <w:szCs w:val="24"/>
        </w:rPr>
        <w:t xml:space="preserve">4948 </w:t>
      </w:r>
      <w:r>
        <w:rPr>
          <w:rFonts w:ascii="Times New Roman" w:hAnsi="Times New Roman"/>
          <w:sz w:val="24"/>
          <w:szCs w:val="24"/>
        </w:rPr>
        <w:t>тыс. рублей.</w:t>
      </w:r>
    </w:p>
    <w:p w:rsidR="004536BB" w:rsidRDefault="004536BB" w:rsidP="004536BB">
      <w:pPr>
        <w:ind w:firstLine="708"/>
        <w:jc w:val="both"/>
        <w:rPr>
          <w:b/>
        </w:rPr>
      </w:pPr>
    </w:p>
    <w:p w:rsidR="004536BB" w:rsidRDefault="004536BB" w:rsidP="004536BB">
      <w:pPr>
        <w:ind w:firstLine="708"/>
        <w:jc w:val="both"/>
        <w:rPr>
          <w:b/>
        </w:rPr>
      </w:pPr>
      <w:r>
        <w:rPr>
          <w:b/>
        </w:rPr>
        <w:t>1.Основные направления и показатели деятельности Общества.</w:t>
      </w:r>
    </w:p>
    <w:p w:rsidR="004536BB" w:rsidRDefault="004536BB" w:rsidP="004536BB">
      <w:pPr>
        <w:ind w:firstLine="708"/>
        <w:jc w:val="both"/>
        <w:rPr>
          <w:b/>
        </w:rPr>
      </w:pP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Основным видом деятельности Общества является производство сельскохозяйственной продукции. Объем произведенной сельскохозяйственной продукции всего за 20</w:t>
      </w:r>
      <w:r w:rsidR="00352A3F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год – </w:t>
      </w:r>
      <w:r w:rsidR="001C63F5">
        <w:rPr>
          <w:rFonts w:ascii="Times New Roman" w:hAnsi="Times New Roman"/>
          <w:sz w:val="24"/>
          <w:szCs w:val="24"/>
        </w:rPr>
        <w:t>12589</w:t>
      </w:r>
      <w:r w:rsidR="009247BE">
        <w:rPr>
          <w:rFonts w:ascii="Times New Roman" w:hAnsi="Times New Roman"/>
          <w:sz w:val="24"/>
          <w:szCs w:val="24"/>
        </w:rPr>
        <w:t>,0</w:t>
      </w:r>
      <w:r w:rsidR="001C63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 xml:space="preserve">ублей, </w:t>
      </w: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Удельный</w:t>
      </w:r>
      <w:r w:rsidR="00F648E8">
        <w:rPr>
          <w:rFonts w:ascii="Times New Roman" w:hAnsi="Times New Roman"/>
          <w:sz w:val="24"/>
          <w:szCs w:val="24"/>
        </w:rPr>
        <w:t xml:space="preserve"> вес с/</w:t>
      </w:r>
      <w:proofErr w:type="spellStart"/>
      <w:r w:rsidR="00F648E8">
        <w:rPr>
          <w:rFonts w:ascii="Times New Roman" w:hAnsi="Times New Roman"/>
          <w:sz w:val="24"/>
          <w:szCs w:val="24"/>
        </w:rPr>
        <w:t>х</w:t>
      </w:r>
      <w:proofErr w:type="spellEnd"/>
      <w:r w:rsidR="00F648E8">
        <w:rPr>
          <w:rFonts w:ascii="Times New Roman" w:hAnsi="Times New Roman"/>
          <w:sz w:val="24"/>
          <w:szCs w:val="24"/>
        </w:rPr>
        <w:t xml:space="preserve"> продукции всего за 20</w:t>
      </w:r>
      <w:r w:rsidR="00241042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г.</w:t>
      </w:r>
      <w:r w:rsidR="001C63F5">
        <w:rPr>
          <w:rFonts w:ascii="Times New Roman" w:hAnsi="Times New Roman"/>
          <w:sz w:val="24"/>
          <w:szCs w:val="24"/>
        </w:rPr>
        <w:t xml:space="preserve">   97,5</w:t>
      </w:r>
      <w:r>
        <w:rPr>
          <w:rFonts w:ascii="Times New Roman" w:hAnsi="Times New Roman"/>
          <w:sz w:val="24"/>
          <w:szCs w:val="24"/>
        </w:rPr>
        <w:t xml:space="preserve">% </w:t>
      </w:r>
    </w:p>
    <w:p w:rsidR="004536BB" w:rsidRDefault="004536BB" w:rsidP="004536BB">
      <w:pPr>
        <w:jc w:val="both"/>
      </w:pPr>
      <w:r>
        <w:t xml:space="preserve">       В течение отчетного периода 20</w:t>
      </w:r>
      <w:r w:rsidR="00CC036D">
        <w:t>24</w:t>
      </w:r>
      <w:r>
        <w:t xml:space="preserve"> года заработная плата выплачивалась в сроки, установленные коллективным договором. </w:t>
      </w:r>
    </w:p>
    <w:p w:rsidR="004536BB" w:rsidRDefault="004536BB" w:rsidP="004536BB">
      <w:pPr>
        <w:jc w:val="both"/>
      </w:pPr>
      <w:r>
        <w:t xml:space="preserve">       В сроки, установленные законодательством, начислялись и перечислялись налоги и сборы в бюджет, отчисления в фонд социальной защиты населения,  страховые взносы представи</w:t>
      </w:r>
      <w:r w:rsidR="007619D0">
        <w:t xml:space="preserve">тельству Белгосстраха. </w:t>
      </w:r>
    </w:p>
    <w:p w:rsidR="004536BB" w:rsidRDefault="004536BB" w:rsidP="004536BB">
      <w:pPr>
        <w:jc w:val="both"/>
      </w:pP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Валовая продукция в сопоставимых ценах </w:t>
      </w:r>
      <w:r w:rsidR="00555221">
        <w:rPr>
          <w:rFonts w:ascii="Times New Roman" w:hAnsi="Times New Roman"/>
          <w:sz w:val="24"/>
          <w:szCs w:val="24"/>
        </w:rPr>
        <w:t>4466,2</w:t>
      </w:r>
      <w:r>
        <w:rPr>
          <w:rFonts w:ascii="Times New Roman" w:hAnsi="Times New Roman"/>
          <w:sz w:val="24"/>
          <w:szCs w:val="24"/>
        </w:rPr>
        <w:t xml:space="preserve">тыс. рублей или </w:t>
      </w:r>
      <w:r w:rsidR="00555221">
        <w:rPr>
          <w:rFonts w:ascii="Times New Roman" w:hAnsi="Times New Roman"/>
          <w:sz w:val="24"/>
          <w:szCs w:val="24"/>
        </w:rPr>
        <w:t>118,1</w:t>
      </w:r>
      <w:r w:rsidR="00104972">
        <w:rPr>
          <w:rFonts w:ascii="Times New Roman" w:hAnsi="Times New Roman"/>
          <w:sz w:val="24"/>
          <w:szCs w:val="24"/>
        </w:rPr>
        <w:t xml:space="preserve"> % к уровню 20</w:t>
      </w:r>
      <w:r w:rsidR="00CC036D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года, среднегодовая численность работников</w:t>
      </w:r>
      <w:r w:rsidR="00104972">
        <w:rPr>
          <w:rFonts w:ascii="Times New Roman" w:hAnsi="Times New Roman"/>
          <w:sz w:val="24"/>
          <w:szCs w:val="24"/>
        </w:rPr>
        <w:t>, занятых в с/</w:t>
      </w:r>
      <w:proofErr w:type="spellStart"/>
      <w:r w:rsidR="00104972">
        <w:rPr>
          <w:rFonts w:ascii="Times New Roman" w:hAnsi="Times New Roman"/>
          <w:sz w:val="24"/>
          <w:szCs w:val="24"/>
        </w:rPr>
        <w:t>х</w:t>
      </w:r>
      <w:proofErr w:type="spellEnd"/>
      <w:r w:rsidR="00104972">
        <w:rPr>
          <w:rFonts w:ascii="Times New Roman" w:hAnsi="Times New Roman"/>
          <w:sz w:val="24"/>
          <w:szCs w:val="24"/>
        </w:rPr>
        <w:t xml:space="preserve"> производстве </w:t>
      </w:r>
      <w:r w:rsidR="00555221">
        <w:rPr>
          <w:rFonts w:ascii="Times New Roman" w:hAnsi="Times New Roman"/>
          <w:sz w:val="24"/>
          <w:szCs w:val="24"/>
        </w:rPr>
        <w:t>96</w:t>
      </w:r>
      <w:r w:rsidR="00352A3F">
        <w:rPr>
          <w:rFonts w:ascii="Times New Roman" w:hAnsi="Times New Roman"/>
          <w:sz w:val="24"/>
          <w:szCs w:val="24"/>
        </w:rPr>
        <w:t xml:space="preserve"> человек</w:t>
      </w:r>
      <w:proofErr w:type="gramStart"/>
      <w:r w:rsidR="00352A3F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CC036D">
        <w:rPr>
          <w:rFonts w:ascii="Times New Roman" w:hAnsi="Times New Roman"/>
          <w:sz w:val="24"/>
          <w:szCs w:val="24"/>
        </w:rPr>
        <w:t>За 2024</w:t>
      </w:r>
      <w:r>
        <w:rPr>
          <w:rFonts w:ascii="Times New Roman" w:hAnsi="Times New Roman"/>
          <w:sz w:val="24"/>
          <w:szCs w:val="24"/>
        </w:rPr>
        <w:t>г. в сел</w:t>
      </w:r>
      <w:r w:rsidR="00104972">
        <w:rPr>
          <w:rFonts w:ascii="Times New Roman" w:hAnsi="Times New Roman"/>
          <w:sz w:val="24"/>
          <w:szCs w:val="24"/>
        </w:rPr>
        <w:t xml:space="preserve">ьском хозяйстве отработано – </w:t>
      </w:r>
      <w:r w:rsidR="00555221">
        <w:rPr>
          <w:rFonts w:ascii="Times New Roman" w:hAnsi="Times New Roman"/>
          <w:sz w:val="24"/>
          <w:szCs w:val="24"/>
        </w:rPr>
        <w:t>242</w:t>
      </w:r>
      <w:r>
        <w:rPr>
          <w:rFonts w:ascii="Times New Roman" w:hAnsi="Times New Roman"/>
          <w:sz w:val="24"/>
          <w:szCs w:val="24"/>
        </w:rPr>
        <w:t xml:space="preserve"> тысяч человеко-часов, в </w:t>
      </w:r>
      <w:r w:rsidR="00104972">
        <w:rPr>
          <w:rFonts w:ascii="Times New Roman" w:hAnsi="Times New Roman"/>
          <w:sz w:val="24"/>
          <w:szCs w:val="24"/>
        </w:rPr>
        <w:t xml:space="preserve">том числе в растениеводстве </w:t>
      </w:r>
      <w:r w:rsidR="00CC036D">
        <w:rPr>
          <w:rFonts w:ascii="Times New Roman" w:hAnsi="Times New Roman"/>
          <w:sz w:val="24"/>
          <w:szCs w:val="24"/>
        </w:rPr>
        <w:t>–</w:t>
      </w:r>
      <w:r w:rsidR="00555221">
        <w:rPr>
          <w:rFonts w:ascii="Times New Roman" w:hAnsi="Times New Roman"/>
          <w:sz w:val="24"/>
          <w:szCs w:val="24"/>
        </w:rPr>
        <w:t xml:space="preserve"> 73</w:t>
      </w:r>
      <w:r w:rsidR="00CC03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человеко-часов, в жив</w:t>
      </w:r>
      <w:r w:rsidR="00104972">
        <w:rPr>
          <w:rFonts w:ascii="Times New Roman" w:hAnsi="Times New Roman"/>
          <w:sz w:val="24"/>
          <w:szCs w:val="24"/>
        </w:rPr>
        <w:t>о</w:t>
      </w:r>
      <w:r w:rsidR="00CA1123">
        <w:rPr>
          <w:rFonts w:ascii="Times New Roman" w:hAnsi="Times New Roman"/>
          <w:sz w:val="24"/>
          <w:szCs w:val="24"/>
        </w:rPr>
        <w:t>т</w:t>
      </w:r>
      <w:r w:rsidR="00555221">
        <w:rPr>
          <w:rFonts w:ascii="Times New Roman" w:hAnsi="Times New Roman"/>
          <w:sz w:val="24"/>
          <w:szCs w:val="24"/>
        </w:rPr>
        <w:t>новодстве - 167</w:t>
      </w:r>
      <w:r>
        <w:rPr>
          <w:rFonts w:ascii="Times New Roman" w:hAnsi="Times New Roman"/>
          <w:sz w:val="24"/>
          <w:szCs w:val="24"/>
        </w:rPr>
        <w:t>тыс. человеко-часов. На одного среднегодового работника, занятого в с/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производстве произведено валовой продукции на сумму </w:t>
      </w:r>
      <w:r w:rsidR="00555221">
        <w:rPr>
          <w:rFonts w:ascii="Times New Roman" w:hAnsi="Times New Roman"/>
          <w:sz w:val="24"/>
          <w:szCs w:val="24"/>
        </w:rPr>
        <w:t>48,0</w:t>
      </w:r>
      <w:r>
        <w:rPr>
          <w:rFonts w:ascii="Times New Roman" w:hAnsi="Times New Roman"/>
          <w:sz w:val="24"/>
          <w:szCs w:val="24"/>
        </w:rPr>
        <w:t xml:space="preserve"> тыс. </w:t>
      </w:r>
      <w:r w:rsidR="00CC036D">
        <w:rPr>
          <w:rFonts w:ascii="Times New Roman" w:hAnsi="Times New Roman"/>
          <w:sz w:val="24"/>
          <w:szCs w:val="24"/>
        </w:rPr>
        <w:t>рублей</w:t>
      </w:r>
      <w:r w:rsidR="00555221">
        <w:rPr>
          <w:rFonts w:ascii="Times New Roman" w:hAnsi="Times New Roman"/>
          <w:sz w:val="24"/>
          <w:szCs w:val="24"/>
        </w:rPr>
        <w:t>, на один человеко-час  19,0</w:t>
      </w:r>
      <w:r>
        <w:rPr>
          <w:rFonts w:ascii="Times New Roman" w:hAnsi="Times New Roman"/>
          <w:sz w:val="24"/>
          <w:szCs w:val="24"/>
        </w:rPr>
        <w:t xml:space="preserve">рублей. </w:t>
      </w:r>
    </w:p>
    <w:p w:rsidR="004536BB" w:rsidRDefault="00CC036D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55221">
        <w:rPr>
          <w:rFonts w:ascii="Times New Roman" w:hAnsi="Times New Roman"/>
          <w:sz w:val="24"/>
          <w:szCs w:val="24"/>
        </w:rPr>
        <w:t xml:space="preserve">  Рентабельность продаж –  -24,0</w:t>
      </w:r>
      <w:r w:rsidR="004536BB">
        <w:rPr>
          <w:rFonts w:ascii="Times New Roman" w:hAnsi="Times New Roman"/>
          <w:sz w:val="24"/>
          <w:szCs w:val="24"/>
        </w:rPr>
        <w:t xml:space="preserve"> %. </w:t>
      </w: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Фонд заработной </w:t>
      </w:r>
      <w:r w:rsidR="00655BDC">
        <w:rPr>
          <w:rFonts w:ascii="Times New Roman" w:hAnsi="Times New Roman"/>
          <w:sz w:val="24"/>
          <w:szCs w:val="24"/>
        </w:rPr>
        <w:t>платы в Обществе за 20</w:t>
      </w:r>
      <w:r w:rsidR="00CC036D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год – </w:t>
      </w:r>
      <w:r w:rsidR="00555221">
        <w:rPr>
          <w:rFonts w:ascii="Times New Roman" w:hAnsi="Times New Roman"/>
          <w:sz w:val="24"/>
          <w:szCs w:val="24"/>
        </w:rPr>
        <w:t>1675,1</w:t>
      </w:r>
      <w:r>
        <w:rPr>
          <w:rFonts w:ascii="Times New Roman" w:hAnsi="Times New Roman"/>
          <w:sz w:val="24"/>
          <w:szCs w:val="24"/>
        </w:rPr>
        <w:t>тыс. рублей.</w:t>
      </w: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От реализации продукции </w:t>
      </w:r>
      <w:r w:rsidR="00555221">
        <w:rPr>
          <w:rFonts w:ascii="Times New Roman" w:hAnsi="Times New Roman"/>
          <w:sz w:val="24"/>
          <w:szCs w:val="24"/>
        </w:rPr>
        <w:t>растениеводства получено убытка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555221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>тыс. рублей, в том числе от реализаци</w:t>
      </w:r>
      <w:r w:rsidR="008F5A2B">
        <w:rPr>
          <w:rFonts w:ascii="Times New Roman" w:hAnsi="Times New Roman"/>
          <w:sz w:val="24"/>
          <w:szCs w:val="24"/>
        </w:rPr>
        <w:t xml:space="preserve">и зерновых культур  убыток  </w:t>
      </w:r>
      <w:r w:rsidR="00555221">
        <w:rPr>
          <w:rFonts w:ascii="Times New Roman" w:hAnsi="Times New Roman"/>
          <w:sz w:val="24"/>
          <w:szCs w:val="24"/>
        </w:rPr>
        <w:t>-</w:t>
      </w:r>
      <w:r w:rsidR="009247BE">
        <w:rPr>
          <w:rFonts w:ascii="Times New Roman" w:hAnsi="Times New Roman"/>
          <w:sz w:val="24"/>
          <w:szCs w:val="24"/>
        </w:rPr>
        <w:t xml:space="preserve"> </w:t>
      </w:r>
      <w:r w:rsidR="00555221">
        <w:rPr>
          <w:rFonts w:ascii="Times New Roman" w:hAnsi="Times New Roman"/>
          <w:sz w:val="24"/>
          <w:szCs w:val="24"/>
        </w:rPr>
        <w:t>46,0</w:t>
      </w:r>
      <w:r w:rsidR="009247BE">
        <w:rPr>
          <w:rFonts w:ascii="Times New Roman" w:hAnsi="Times New Roman"/>
          <w:sz w:val="24"/>
          <w:szCs w:val="24"/>
        </w:rPr>
        <w:t xml:space="preserve"> тыс. рублей.  </w:t>
      </w:r>
      <w:r>
        <w:rPr>
          <w:rFonts w:ascii="Times New Roman" w:hAnsi="Times New Roman"/>
          <w:sz w:val="24"/>
          <w:szCs w:val="24"/>
        </w:rPr>
        <w:t xml:space="preserve"> От реализации </w:t>
      </w:r>
      <w:r>
        <w:rPr>
          <w:rFonts w:ascii="Times New Roman" w:hAnsi="Times New Roman"/>
          <w:sz w:val="24"/>
          <w:szCs w:val="24"/>
        </w:rPr>
        <w:lastRenderedPageBreak/>
        <w:t>продукции животноводства пол</w:t>
      </w:r>
      <w:r w:rsidR="00555221">
        <w:rPr>
          <w:rFonts w:ascii="Times New Roman" w:hAnsi="Times New Roman"/>
          <w:sz w:val="24"/>
          <w:szCs w:val="24"/>
        </w:rPr>
        <w:t>учено убытка  777</w:t>
      </w:r>
      <w:r w:rsidR="008F5A2B">
        <w:rPr>
          <w:rFonts w:ascii="Times New Roman" w:hAnsi="Times New Roman"/>
          <w:sz w:val="24"/>
          <w:szCs w:val="24"/>
        </w:rPr>
        <w:t xml:space="preserve"> </w:t>
      </w:r>
      <w:r w:rsidR="00655BDC">
        <w:rPr>
          <w:rFonts w:ascii="Times New Roman" w:hAnsi="Times New Roman"/>
          <w:sz w:val="24"/>
          <w:szCs w:val="24"/>
        </w:rPr>
        <w:t xml:space="preserve">тыс. рублей, по молоку прибыль </w:t>
      </w:r>
      <w:r w:rsidR="00A5533A">
        <w:rPr>
          <w:rFonts w:ascii="Times New Roman" w:hAnsi="Times New Roman"/>
          <w:sz w:val="24"/>
          <w:szCs w:val="24"/>
        </w:rPr>
        <w:t>50тыс. руб., по мясу убыток 746</w:t>
      </w:r>
      <w:r>
        <w:rPr>
          <w:rFonts w:ascii="Times New Roman" w:hAnsi="Times New Roman"/>
          <w:sz w:val="24"/>
          <w:szCs w:val="24"/>
        </w:rPr>
        <w:t xml:space="preserve"> тыс. руб. </w:t>
      </w: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Затраты на основное </w:t>
      </w:r>
      <w:r w:rsidR="00655BDC">
        <w:rPr>
          <w:rFonts w:ascii="Times New Roman" w:hAnsi="Times New Roman"/>
          <w:sz w:val="24"/>
          <w:szCs w:val="24"/>
        </w:rPr>
        <w:t>производство</w:t>
      </w:r>
      <w:r>
        <w:rPr>
          <w:rFonts w:ascii="Times New Roman" w:hAnsi="Times New Roman"/>
          <w:sz w:val="24"/>
          <w:szCs w:val="24"/>
        </w:rPr>
        <w:t xml:space="preserve"> составили -</w:t>
      </w:r>
      <w:r w:rsidR="00A5533A">
        <w:rPr>
          <w:rFonts w:ascii="Times New Roman" w:hAnsi="Times New Roman"/>
          <w:sz w:val="24"/>
          <w:szCs w:val="24"/>
        </w:rPr>
        <w:t>9126</w:t>
      </w:r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уб.</w:t>
      </w: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Задолженность по долгосро</w:t>
      </w:r>
      <w:r w:rsidR="008F5A2B">
        <w:rPr>
          <w:rFonts w:ascii="Times New Roman" w:hAnsi="Times New Roman"/>
          <w:sz w:val="24"/>
          <w:szCs w:val="24"/>
        </w:rPr>
        <w:t>чным кредитам на 31 декабря 2024</w:t>
      </w:r>
      <w:r>
        <w:rPr>
          <w:rFonts w:ascii="Times New Roman" w:hAnsi="Times New Roman"/>
          <w:sz w:val="24"/>
          <w:szCs w:val="24"/>
        </w:rPr>
        <w:t xml:space="preserve"> года составляет </w:t>
      </w:r>
      <w:r w:rsidR="00A5533A">
        <w:rPr>
          <w:rFonts w:ascii="Times New Roman" w:hAnsi="Times New Roman"/>
          <w:sz w:val="24"/>
          <w:szCs w:val="24"/>
        </w:rPr>
        <w:t>214</w:t>
      </w:r>
      <w:r>
        <w:rPr>
          <w:rFonts w:ascii="Times New Roman" w:hAnsi="Times New Roman"/>
          <w:sz w:val="24"/>
          <w:szCs w:val="24"/>
        </w:rPr>
        <w:t>тыс. рублей, из них кре</w:t>
      </w:r>
      <w:r w:rsidR="00104972">
        <w:rPr>
          <w:rFonts w:ascii="Times New Roman" w:hAnsi="Times New Roman"/>
          <w:sz w:val="24"/>
          <w:szCs w:val="24"/>
        </w:rPr>
        <w:t xml:space="preserve">дит на строительство жилья – </w:t>
      </w:r>
      <w:r w:rsidR="00A5533A">
        <w:rPr>
          <w:rFonts w:ascii="Times New Roman" w:hAnsi="Times New Roman"/>
          <w:sz w:val="24"/>
          <w:szCs w:val="24"/>
        </w:rPr>
        <w:t>176,0</w:t>
      </w:r>
      <w:r>
        <w:rPr>
          <w:rFonts w:ascii="Times New Roman" w:hAnsi="Times New Roman"/>
          <w:sz w:val="24"/>
          <w:szCs w:val="24"/>
        </w:rPr>
        <w:t xml:space="preserve">тыс. рублей          </w:t>
      </w:r>
    </w:p>
    <w:p w:rsidR="004536BB" w:rsidRDefault="004536BB" w:rsidP="004536BB">
      <w:pPr>
        <w:spacing w:before="100" w:beforeAutospacing="1" w:after="100" w:afterAutospacing="1"/>
        <w:ind w:firstLine="708"/>
        <w:rPr>
          <w:b/>
        </w:rPr>
      </w:pPr>
      <w:r>
        <w:tab/>
      </w:r>
      <w:r>
        <w:rPr>
          <w:b/>
        </w:rPr>
        <w:t>2.Способы ведения бухгалтерского учета.</w:t>
      </w: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Бухгалтерская отчетность предприятия сформирована </w:t>
      </w:r>
      <w:proofErr w:type="gramStart"/>
      <w:r>
        <w:rPr>
          <w:rFonts w:ascii="Times New Roman" w:hAnsi="Times New Roman"/>
          <w:sz w:val="24"/>
          <w:szCs w:val="24"/>
        </w:rPr>
        <w:t>исходя из действующих  в РБ правил</w:t>
      </w:r>
      <w:proofErr w:type="gramEnd"/>
      <w:r>
        <w:rPr>
          <w:rFonts w:ascii="Times New Roman" w:hAnsi="Times New Roman"/>
          <w:sz w:val="24"/>
          <w:szCs w:val="24"/>
        </w:rPr>
        <w:t xml:space="preserve"> бухгалтерского учета и отчетности и в соответствии с учетной политикой предприятия, Для ведения бухгалтерского учета утвержден график документооборота, разработана система внутрипроизводственного учета, контроля и отчетности. </w:t>
      </w:r>
    </w:p>
    <w:p w:rsidR="004536BB" w:rsidRDefault="004536BB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2.1  Ведение бухгалтерского учета осуществляется по журнально-ордерной форме учета с </w:t>
      </w:r>
      <w:r w:rsidR="00B71B6E">
        <w:rPr>
          <w:rFonts w:ascii="Times New Roman" w:hAnsi="Times New Roman"/>
          <w:sz w:val="24"/>
          <w:szCs w:val="24"/>
        </w:rPr>
        <w:t>частичной автоматизацией</w:t>
      </w:r>
      <w:r>
        <w:rPr>
          <w:rFonts w:ascii="Times New Roman" w:hAnsi="Times New Roman"/>
          <w:sz w:val="24"/>
          <w:szCs w:val="24"/>
        </w:rPr>
        <w:t xml:space="preserve"> бухгалтерских регистров, используется программное обеспечение «Нива» для начисления зарплаты и составления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расчетно</w:t>
      </w:r>
      <w:proofErr w:type="spellEnd"/>
      <w:r>
        <w:rPr>
          <w:rFonts w:ascii="Times New Roman" w:hAnsi="Times New Roman"/>
          <w:sz w:val="24"/>
          <w:szCs w:val="24"/>
        </w:rPr>
        <w:t>- платежных</w:t>
      </w:r>
      <w:proofErr w:type="gramEnd"/>
      <w:r>
        <w:rPr>
          <w:rFonts w:ascii="Times New Roman" w:hAnsi="Times New Roman"/>
          <w:sz w:val="24"/>
          <w:szCs w:val="24"/>
        </w:rPr>
        <w:t xml:space="preserve"> ведомостей.</w:t>
      </w:r>
    </w:p>
    <w:p w:rsidR="004536BB" w:rsidRDefault="004536BB" w:rsidP="004536BB">
      <w:pPr>
        <w:ind w:firstLine="708"/>
        <w:jc w:val="both"/>
      </w:pPr>
      <w:r>
        <w:t>2.2. Выручка от реализации товаров, работ, услуг принимается к бухгалтерскому учету по мере отгрузки товаров, выполнения работ, оказания услуг (метод начисления).</w:t>
      </w:r>
    </w:p>
    <w:p w:rsidR="004536BB" w:rsidRDefault="004536BB" w:rsidP="004536BB">
      <w:pPr>
        <w:ind w:firstLine="708"/>
        <w:jc w:val="both"/>
      </w:pPr>
      <w:r>
        <w:t>Выручка от реализации товаров, работ, услуг, доходы от реализации запасов, инвестиционных активов и финансовых вложений, признаются в бухгалтерском учете предприятия при соблюдении условий главы 3 «Бухгалтерский учет доходов по методу начисления» Инструкции № 102.</w:t>
      </w:r>
    </w:p>
    <w:p w:rsidR="004536BB" w:rsidRDefault="004536BB" w:rsidP="004536BB">
      <w:pPr>
        <w:ind w:firstLine="708"/>
        <w:jc w:val="both"/>
      </w:pPr>
      <w:r>
        <w:t xml:space="preserve">2.3.Стоимость основных средств  погашается путем ежемесячного начисления амортизации в соответствии с Инструкцией о порядке начисления амортизации основных средств и нематериальных активов. </w:t>
      </w:r>
    </w:p>
    <w:p w:rsidR="004536BB" w:rsidRDefault="004536BB" w:rsidP="004536BB">
      <w:pPr>
        <w:ind w:firstLine="708"/>
        <w:jc w:val="both"/>
      </w:pPr>
      <w:r>
        <w:t>Расчет амортизационных отчислений по всем объектам основных средств и нематериальных активо</w:t>
      </w:r>
      <w:proofErr w:type="gramStart"/>
      <w:r>
        <w:t>в(</w:t>
      </w:r>
      <w:proofErr w:type="gramEnd"/>
      <w:r>
        <w:t xml:space="preserve"> кроме животных основного стада) осуществляется линейным способом исходя из годовой нормы амортизации.  </w:t>
      </w:r>
    </w:p>
    <w:p w:rsidR="004536BB" w:rsidRDefault="004536BB" w:rsidP="004536BB">
      <w:pPr>
        <w:ind w:firstLine="708"/>
        <w:jc w:val="both"/>
      </w:pPr>
      <w:r>
        <w:t>Месячная норма амортизации составляет 1/12 годовой нормы амортизации.</w:t>
      </w:r>
    </w:p>
    <w:p w:rsidR="004536BB" w:rsidRDefault="004536BB" w:rsidP="004536BB">
      <w:pPr>
        <w:ind w:firstLine="708"/>
        <w:jc w:val="both"/>
      </w:pPr>
    </w:p>
    <w:p w:rsidR="004536BB" w:rsidRDefault="004536BB" w:rsidP="004536BB">
      <w:pPr>
        <w:jc w:val="both"/>
      </w:pPr>
      <w:r>
        <w:tab/>
        <w:t xml:space="preserve">В качестве </w:t>
      </w:r>
      <w:r>
        <w:rPr>
          <w:b/>
        </w:rPr>
        <w:t>амортизируемой стоимости</w:t>
      </w:r>
      <w:r>
        <w:t xml:space="preserve"> объектов основных средств устанавливается не </w:t>
      </w:r>
      <w:proofErr w:type="spellStart"/>
      <w:r>
        <w:t>доамортизированная</w:t>
      </w:r>
      <w:proofErr w:type="spellEnd"/>
      <w:r>
        <w:t xml:space="preserve"> (остаточная) стоимость объектов основных средств на 1 января текущего года с учетом переоценок в соответствии с законодательством с соответствующим  расчетом остаточных нормативных сроков службы и (или) остаточных сроков полезного использования и перерасчетом норм амортизации (годовых, месячных).</w:t>
      </w:r>
    </w:p>
    <w:p w:rsidR="004536BB" w:rsidRDefault="004536BB" w:rsidP="004536BB">
      <w:pPr>
        <w:jc w:val="both"/>
      </w:pPr>
    </w:p>
    <w:p w:rsidR="004536BB" w:rsidRDefault="004536BB" w:rsidP="004536BB">
      <w:pPr>
        <w:jc w:val="both"/>
      </w:pPr>
      <w:r>
        <w:tab/>
        <w:t xml:space="preserve">2.4.Стоимость отдельных предметов в составе средств в обороте, перечисленных в главе 6 Инструкции по бухгалтерскому учету запасов, утвержденной постановлением Министерства финансов Республики Беларусь от 12.11.2010г. № 133, переносится на счета учета затрат и других счетов в соответствии с правилами вышеназванной главы. </w:t>
      </w:r>
    </w:p>
    <w:p w:rsidR="004536BB" w:rsidRDefault="004536BB" w:rsidP="004536BB">
      <w:pPr>
        <w:ind w:firstLine="708"/>
        <w:jc w:val="both"/>
      </w:pPr>
      <w:r>
        <w:t>По «остальным предметам» списание стоимости производится в следующем порядке:</w:t>
      </w:r>
    </w:p>
    <w:p w:rsidR="004536BB" w:rsidRDefault="004536BB" w:rsidP="004536BB">
      <w:pPr>
        <w:ind w:firstLine="708"/>
        <w:jc w:val="both"/>
      </w:pPr>
      <w:r>
        <w:t>- в размере 100% стоимости предметов - при передаче их со склада в эксплуатацию.</w:t>
      </w:r>
      <w:r>
        <w:tab/>
      </w:r>
    </w:p>
    <w:p w:rsidR="004536BB" w:rsidRDefault="004536BB" w:rsidP="004536BB">
      <w:pPr>
        <w:jc w:val="both"/>
      </w:pPr>
      <w:r>
        <w:tab/>
      </w:r>
      <w:proofErr w:type="gramStart"/>
      <w:r>
        <w:t>- по средствам индивидуальной защиты, по которым установлены сроки службы – ежемесячно исходя из сроков их службы со дня фактической выдачи работнику, причем для специальной одежды и специальной обуви от пониженных температур в указанные сроки включается время ее хранения в теплый период года (основание: пункт 32 Инструкции о порядке обеспечения работников средствами индивидуальной защиты, утвержденной постановлением Министерства труда и социальной защиты Республики</w:t>
      </w:r>
      <w:proofErr w:type="gramEnd"/>
      <w:r>
        <w:t xml:space="preserve"> </w:t>
      </w:r>
      <w:proofErr w:type="gramStart"/>
      <w:r>
        <w:t xml:space="preserve">Беларусь от 30.12.2008г. № 209); </w:t>
      </w:r>
      <w:proofErr w:type="gramEnd"/>
    </w:p>
    <w:p w:rsidR="004536BB" w:rsidRDefault="004536BB" w:rsidP="004536BB">
      <w:pPr>
        <w:jc w:val="both"/>
      </w:pPr>
      <w:r>
        <w:lastRenderedPageBreak/>
        <w:tab/>
        <w:t xml:space="preserve">- по средствам индивидуальной защиты со сроком носки до износа -  в размере 100% стоимости при передаче их со склада в эксплуатацию.  </w:t>
      </w:r>
    </w:p>
    <w:p w:rsidR="004536BB" w:rsidRDefault="004536BB" w:rsidP="004536BB">
      <w:pPr>
        <w:jc w:val="both"/>
      </w:pPr>
    </w:p>
    <w:p w:rsidR="004536BB" w:rsidRDefault="004536BB" w:rsidP="004536BB">
      <w:pPr>
        <w:jc w:val="both"/>
      </w:pPr>
      <w:r>
        <w:t xml:space="preserve">       К отдельным </w:t>
      </w:r>
      <w:r>
        <w:rPr>
          <w:b/>
        </w:rPr>
        <w:t>предметам  в  составе средств в обороте, а именно:</w:t>
      </w:r>
      <w:r>
        <w:t xml:space="preserve"> к инвентарю, инструментам, оснастке, приспособлениям и хозяйственным принадлежностям относятся предметы технического назначения, которые участвуют в производственном процессе, а также предметы конторского и хозяйственного обзаведения, непосредственно не используемые в производственном процессе.</w:t>
      </w:r>
    </w:p>
    <w:p w:rsidR="004536BB" w:rsidRDefault="004536BB" w:rsidP="004536BB">
      <w:pPr>
        <w:jc w:val="both"/>
      </w:pPr>
    </w:p>
    <w:p w:rsidR="004536BB" w:rsidRDefault="004536BB" w:rsidP="004536BB">
      <w:pPr>
        <w:ind w:firstLine="708"/>
        <w:jc w:val="both"/>
      </w:pPr>
      <w:r>
        <w:t>2.5. Информация о затратах на производство и реализацию работ, услуг обобщается на счетах бухгалтерского учета общества следующим образом:</w:t>
      </w:r>
    </w:p>
    <w:p w:rsidR="004536BB" w:rsidRDefault="004536BB" w:rsidP="004536BB">
      <w:pPr>
        <w:ind w:firstLine="708"/>
        <w:jc w:val="both"/>
      </w:pPr>
      <w:r>
        <w:t>а) по затратам, непосредственно связанным с производством продукци</w:t>
      </w:r>
      <w:proofErr w:type="gramStart"/>
      <w:r>
        <w:t>и-</w:t>
      </w:r>
      <w:proofErr w:type="gramEnd"/>
      <w:r>
        <w:t xml:space="preserve"> на счете 20 «Основное производство». </w:t>
      </w:r>
    </w:p>
    <w:p w:rsidR="004536BB" w:rsidRDefault="004536BB" w:rsidP="004536BB">
      <w:pPr>
        <w:ind w:firstLine="708"/>
        <w:jc w:val="both"/>
      </w:pPr>
      <w:r>
        <w:t>Аналитический учет по счету 20 «Основное производство» ведется по статьям затрат</w:t>
      </w:r>
      <w:proofErr w:type="gramStart"/>
      <w:r>
        <w:t xml:space="preserve"> ,</w:t>
      </w:r>
      <w:proofErr w:type="gramEnd"/>
      <w:r>
        <w:t xml:space="preserve"> по субсчетам по видам продукции.</w:t>
      </w:r>
    </w:p>
    <w:p w:rsidR="004536BB" w:rsidRDefault="004536BB" w:rsidP="004536BB">
      <w:pPr>
        <w:ind w:firstLine="708"/>
        <w:jc w:val="both"/>
      </w:pPr>
      <w:r>
        <w:t xml:space="preserve"> б) по затратам, связанным с обслуживанием и управлением структурными подразделениями основного производства – на счете 25 «Общепроизводственные затраты». </w:t>
      </w:r>
    </w:p>
    <w:p w:rsidR="004536BB" w:rsidRDefault="004536BB" w:rsidP="004536BB">
      <w:pPr>
        <w:ind w:firstLine="708"/>
        <w:jc w:val="both"/>
      </w:pPr>
      <w:r>
        <w:t xml:space="preserve">Аналитический учет по счету 25 «Общепроизводственные затраты» ведется по статьям затрат.  </w:t>
      </w:r>
    </w:p>
    <w:p w:rsidR="004536BB" w:rsidRDefault="004536BB" w:rsidP="004536BB">
      <w:pPr>
        <w:ind w:firstLine="708"/>
        <w:jc w:val="both"/>
      </w:pPr>
      <w:r>
        <w:t xml:space="preserve">Затраты, учтенные на этом счете, списываются в дебет счета 20 «Основное производство». </w:t>
      </w:r>
    </w:p>
    <w:p w:rsidR="004536BB" w:rsidRDefault="004536BB" w:rsidP="004536BB">
      <w:pPr>
        <w:ind w:firstLine="708"/>
        <w:jc w:val="both"/>
      </w:pPr>
      <w:r>
        <w:t xml:space="preserve">в) по затратам, связанным с управлением предприятия  – на счете 26 «Общехозяйственные затраты». </w:t>
      </w:r>
    </w:p>
    <w:p w:rsidR="004536BB" w:rsidRDefault="004536BB" w:rsidP="004536BB">
      <w:pPr>
        <w:ind w:firstLine="708"/>
        <w:jc w:val="both"/>
      </w:pPr>
      <w:r>
        <w:t>Аналитический учет по счету 26 «Общехозяйственные затраты» ведется по статьям затрат.  Затраты, учтенные на этом счете  списываются в дебет счета 90 «Доходы и расходы по текущей деятельности» субсчет 90-5 «Управленческие расходы».</w:t>
      </w:r>
    </w:p>
    <w:p w:rsidR="004536BB" w:rsidRDefault="004536BB" w:rsidP="004536BB">
      <w:pPr>
        <w:ind w:firstLine="708"/>
        <w:jc w:val="both"/>
      </w:pPr>
      <w:r>
        <w:t xml:space="preserve">2.6.Информация о расчетах с персоналом как состоящим, так и не состоящим в списочном составе организации, по оплате труда (по всем видам выплат) обобщается на счете 70 «Расчеты с персоналом по оплате труда». </w:t>
      </w:r>
    </w:p>
    <w:p w:rsidR="004536BB" w:rsidRDefault="004536BB" w:rsidP="004536BB">
      <w:pPr>
        <w:ind w:firstLine="708"/>
        <w:jc w:val="both"/>
        <w:rPr>
          <w:b/>
        </w:rPr>
      </w:pPr>
    </w:p>
    <w:p w:rsidR="004536BB" w:rsidRDefault="004536BB" w:rsidP="004536BB">
      <w:pPr>
        <w:ind w:firstLine="708"/>
        <w:jc w:val="both"/>
        <w:rPr>
          <w:b/>
        </w:rPr>
      </w:pPr>
    </w:p>
    <w:p w:rsidR="004536BB" w:rsidRDefault="004536BB" w:rsidP="004536BB">
      <w:pPr>
        <w:ind w:firstLine="708"/>
        <w:jc w:val="both"/>
        <w:rPr>
          <w:b/>
        </w:rPr>
      </w:pPr>
      <w:r>
        <w:rPr>
          <w:b/>
        </w:rPr>
        <w:t>3.Информация по группам основных средств и нематериальных активов.</w:t>
      </w:r>
    </w:p>
    <w:p w:rsidR="004536BB" w:rsidRDefault="004536BB" w:rsidP="004536BB">
      <w:pPr>
        <w:ind w:firstLine="708"/>
        <w:jc w:val="both"/>
        <w:rPr>
          <w:b/>
        </w:rPr>
      </w:pPr>
    </w:p>
    <w:p w:rsidR="004536BB" w:rsidRDefault="004536BB" w:rsidP="004536BB">
      <w:pPr>
        <w:ind w:firstLine="708"/>
        <w:jc w:val="both"/>
      </w:pPr>
      <w:r>
        <w:t>Информация об изменениях в составе основных сре</w:t>
      </w:r>
      <w:proofErr w:type="gramStart"/>
      <w:r>
        <w:t>дств пр</w:t>
      </w:r>
      <w:proofErr w:type="gramEnd"/>
      <w:r>
        <w:t>иведена в Таблице №1</w:t>
      </w:r>
    </w:p>
    <w:p w:rsidR="004536BB" w:rsidRDefault="004536BB" w:rsidP="004536BB">
      <w:pPr>
        <w:rPr>
          <w:b/>
        </w:rPr>
      </w:pPr>
    </w:p>
    <w:tbl>
      <w:tblPr>
        <w:tblW w:w="10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0"/>
        <w:gridCol w:w="900"/>
        <w:gridCol w:w="1260"/>
        <w:gridCol w:w="1440"/>
        <w:gridCol w:w="1080"/>
        <w:gridCol w:w="1255"/>
        <w:gridCol w:w="905"/>
      </w:tblGrid>
      <w:tr w:rsidR="004536BB" w:rsidTr="004536BB">
        <w:trPr>
          <w:trHeight w:val="567"/>
        </w:trPr>
        <w:tc>
          <w:tcPr>
            <w:tcW w:w="3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caps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caps/>
                <w:sz w:val="22"/>
                <w:szCs w:val="22"/>
                <w:lang w:eastAsia="en-US"/>
              </w:rPr>
              <w:t>НАИМЕНОВАНИЕ ПОКАЗАТЕЛЕй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Код строки баланса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На начало года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Поступило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Выбыло</w:t>
            </w:r>
          </w:p>
        </w:tc>
        <w:tc>
          <w:tcPr>
            <w:tcW w:w="1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На конец года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Сумма начисленной амортизации</w:t>
            </w:r>
          </w:p>
        </w:tc>
      </w:tr>
      <w:tr w:rsidR="004536BB" w:rsidTr="004536BB">
        <w:trPr>
          <w:trHeight w:val="227"/>
        </w:trPr>
        <w:tc>
          <w:tcPr>
            <w:tcW w:w="33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-85" w:right="-85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</w:p>
        </w:tc>
      </w:tr>
      <w:tr w:rsidR="00655BDC" w:rsidTr="001B10E6">
        <w:trPr>
          <w:trHeight w:val="255"/>
        </w:trPr>
        <w:tc>
          <w:tcPr>
            <w:tcW w:w="3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Основные средства – всего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 w:rsidP="00560D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20129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2896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633</w:t>
            </w:r>
          </w:p>
        </w:tc>
        <w:tc>
          <w:tcPr>
            <w:tcW w:w="1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22392</w:t>
            </w:r>
          </w:p>
        </w:tc>
        <w:tc>
          <w:tcPr>
            <w:tcW w:w="9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7869</w:t>
            </w:r>
          </w:p>
        </w:tc>
      </w:tr>
      <w:tr w:rsidR="00655BDC" w:rsidTr="001B10E6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ind w:left="25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в том числе:</w:t>
            </w:r>
          </w:p>
          <w:p w:rsidR="00655BDC" w:rsidRPr="004D1C6E" w:rsidRDefault="00655BDC">
            <w:pPr>
              <w:pStyle w:val="a3"/>
              <w:spacing w:line="276" w:lineRule="auto"/>
              <w:ind w:left="25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здания и сооружения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 w:rsidP="00560D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12042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1197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13239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>
            <w:pPr>
              <w:pStyle w:val="a3"/>
              <w:tabs>
                <w:tab w:val="left" w:pos="984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4569</w:t>
            </w:r>
          </w:p>
        </w:tc>
      </w:tr>
      <w:tr w:rsidR="00655BDC" w:rsidTr="001B10E6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ind w:left="25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передаточные устройства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655BDC" w:rsidP="00560D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55BDC" w:rsidTr="001B10E6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ind w:left="25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машины и оборудование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 w:rsidP="00560D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3982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5056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2690</w:t>
            </w:r>
          </w:p>
        </w:tc>
      </w:tr>
      <w:tr w:rsidR="00655BDC" w:rsidTr="001B10E6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ind w:left="25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транспортные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 w:rsidP="00560D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599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588</w:t>
            </w:r>
          </w:p>
        </w:tc>
      </w:tr>
      <w:tr w:rsidR="00655BDC" w:rsidTr="004536BB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ind w:left="25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инструмент, инвентарь и принадлежности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655BDC" w:rsidP="00560D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655BDC" w:rsidTr="001B10E6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ind w:left="25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рабочий скот и животные </w:t>
            </w: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основного стада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 w:rsidP="00560DC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3476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598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3470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BDC" w:rsidRPr="004D1C6E" w:rsidRDefault="00655BD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4536BB" w:rsidTr="004536BB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25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многолетние насаждения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4536BB" w:rsidTr="004536BB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25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капитальные затраты в улучшение земель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4536BB" w:rsidTr="001B10E6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ind w:left="252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прочие основные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22</w:t>
            </w:r>
          </w:p>
        </w:tc>
      </w:tr>
      <w:tr w:rsidR="004536BB" w:rsidTr="004536BB">
        <w:trPr>
          <w:trHeight w:val="255"/>
        </w:trPr>
        <w:tc>
          <w:tcPr>
            <w:tcW w:w="4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СПРАВОЧНО: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На начало года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На конец года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4536BB" w:rsidTr="00655BDC">
        <w:trPr>
          <w:trHeight w:val="227"/>
        </w:trPr>
        <w:tc>
          <w:tcPr>
            <w:tcW w:w="4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rPr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4536BB" w:rsidTr="00655BDC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амортизация основных средств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001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7712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A5533A" w:rsidP="00A5533A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            7869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4536BB" w:rsidTr="00655BDC">
        <w:trPr>
          <w:trHeight w:val="2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стоимость основных средств, полностью </w:t>
            </w:r>
            <w:proofErr w:type="spellStart"/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самортизированных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BB" w:rsidRPr="004D1C6E" w:rsidRDefault="004536B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D1C6E">
              <w:rPr>
                <w:rFonts w:ascii="Times New Roman" w:hAnsi="Times New Roman"/>
                <w:sz w:val="22"/>
                <w:szCs w:val="22"/>
                <w:lang w:eastAsia="en-US"/>
              </w:rPr>
              <w:t>006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848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6BB" w:rsidRPr="004D1C6E" w:rsidRDefault="00A553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969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36BB" w:rsidRPr="004D1C6E" w:rsidRDefault="004536BB">
            <w:pPr>
              <w:pStyle w:val="a3"/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4536BB" w:rsidRDefault="00241042" w:rsidP="004536BB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состоянию на 31 декабря 2024</w:t>
      </w:r>
      <w:r w:rsidR="004536BB">
        <w:rPr>
          <w:rFonts w:ascii="Times New Roman" w:hAnsi="Times New Roman"/>
          <w:sz w:val="24"/>
          <w:szCs w:val="24"/>
        </w:rPr>
        <w:t xml:space="preserve"> года переоценка</w:t>
      </w:r>
      <w:r>
        <w:rPr>
          <w:rFonts w:ascii="Times New Roman" w:hAnsi="Times New Roman"/>
          <w:sz w:val="24"/>
          <w:szCs w:val="24"/>
        </w:rPr>
        <w:t xml:space="preserve"> основных средств  проводилась по здания и сооружениям.</w:t>
      </w:r>
      <w:proofErr w:type="gramStart"/>
      <w:r w:rsidR="004536BB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4536BB">
        <w:rPr>
          <w:rFonts w:ascii="Times New Roman" w:hAnsi="Times New Roman"/>
          <w:sz w:val="24"/>
          <w:szCs w:val="24"/>
        </w:rPr>
        <w:t xml:space="preserve">Стоимость основных средств полностью с амортизированных – </w:t>
      </w:r>
      <w:r w:rsidR="00B01022">
        <w:rPr>
          <w:rFonts w:ascii="Times New Roman" w:hAnsi="Times New Roman"/>
          <w:sz w:val="24"/>
          <w:szCs w:val="24"/>
        </w:rPr>
        <w:t>969,0</w:t>
      </w:r>
      <w:r w:rsidR="004536BB">
        <w:rPr>
          <w:rFonts w:ascii="Times New Roman" w:hAnsi="Times New Roman"/>
          <w:sz w:val="24"/>
          <w:szCs w:val="24"/>
        </w:rPr>
        <w:t xml:space="preserve">тыс.руб. Процент износа в стоимости основных средств составляет – </w:t>
      </w:r>
      <w:r w:rsidR="00B01022">
        <w:rPr>
          <w:rFonts w:ascii="Times New Roman" w:hAnsi="Times New Roman"/>
          <w:sz w:val="24"/>
          <w:szCs w:val="24"/>
        </w:rPr>
        <w:t>43,3</w:t>
      </w:r>
      <w:r>
        <w:rPr>
          <w:rFonts w:ascii="Times New Roman" w:hAnsi="Times New Roman"/>
          <w:sz w:val="24"/>
          <w:szCs w:val="24"/>
        </w:rPr>
        <w:t>,0</w:t>
      </w:r>
      <w:r w:rsidR="004536BB">
        <w:rPr>
          <w:rFonts w:ascii="Times New Roman" w:hAnsi="Times New Roman"/>
          <w:sz w:val="24"/>
          <w:szCs w:val="24"/>
        </w:rPr>
        <w:t>%.</w:t>
      </w:r>
    </w:p>
    <w:p w:rsidR="004536BB" w:rsidRDefault="004536BB" w:rsidP="004536BB">
      <w:pPr>
        <w:jc w:val="both"/>
      </w:pPr>
      <w:r>
        <w:tab/>
      </w:r>
      <w:r>
        <w:rPr>
          <w:b/>
        </w:rPr>
        <w:t>4. Информация о запасах</w:t>
      </w:r>
    </w:p>
    <w:p w:rsidR="004536BB" w:rsidRDefault="004536BB" w:rsidP="004536BB">
      <w:pPr>
        <w:jc w:val="both"/>
      </w:pPr>
      <w:proofErr w:type="gramStart"/>
      <w:r>
        <w:t xml:space="preserve">Запасы учитываются на счете 10 «Материалы», 43 «Готовя продукция» по плановой (доведенной до фактической в конце года) по продукции собственного производства и по фактической себестоимости по приобретенным товарам и материалам.  </w:t>
      </w:r>
      <w:proofErr w:type="gramEnd"/>
    </w:p>
    <w:p w:rsidR="004536BB" w:rsidRDefault="004536BB" w:rsidP="004536BB">
      <w:pPr>
        <w:jc w:val="both"/>
      </w:pPr>
      <w:r>
        <w:tab/>
        <w:t>Затраты, связанные с доставкой (включая погрузочно-разгрузочные работы) материальных ресурсов транспортом и работниками организации включаются в соответствующие элементы затрат по текущей деятельности.</w:t>
      </w:r>
    </w:p>
    <w:p w:rsidR="004536BB" w:rsidRDefault="004536BB" w:rsidP="004536BB">
      <w:pPr>
        <w:jc w:val="both"/>
      </w:pPr>
      <w:r>
        <w:tab/>
        <w:t>При отпуске материалов в производство и на иные цели их оценка производится с использованием метода оценки запасов по средней себестоимости - вариант «скользящая оценка», при котором  расход материалов рассчитывается по средневзвешенной себестоимости приобретения, фактически сложившейся в данном месяце на момент отпуска материалов, с учетом остатков материалов на начало месяца. Расчет производится по наименованиям материалов.</w:t>
      </w:r>
    </w:p>
    <w:p w:rsidR="004536BB" w:rsidRDefault="001B10E6" w:rsidP="004536BB">
      <w:pPr>
        <w:tabs>
          <w:tab w:val="left" w:pos="720"/>
        </w:tabs>
        <w:jc w:val="both"/>
      </w:pPr>
      <w:r>
        <w:t xml:space="preserve">  Способы оценки запасов в 202</w:t>
      </w:r>
      <w:r w:rsidR="00241042">
        <w:t xml:space="preserve">4 году по сравнению с 2023 </w:t>
      </w:r>
      <w:r w:rsidR="004536BB">
        <w:t>годом не изменились.</w:t>
      </w:r>
    </w:p>
    <w:p w:rsidR="004536BB" w:rsidRDefault="004536BB" w:rsidP="004536BB">
      <w:pPr>
        <w:jc w:val="both"/>
        <w:rPr>
          <w:b/>
        </w:rPr>
      </w:pPr>
    </w:p>
    <w:p w:rsidR="000F5B19" w:rsidRDefault="004536BB" w:rsidP="004536BB">
      <w:pPr>
        <w:jc w:val="both"/>
        <w:rPr>
          <w:b/>
        </w:rPr>
      </w:pPr>
      <w:r>
        <w:rPr>
          <w:b/>
        </w:rPr>
        <w:t xml:space="preserve">       5. Информация о дебиторской задолженности</w:t>
      </w:r>
      <w:r w:rsidR="000F5B19">
        <w:rPr>
          <w:b/>
        </w:rPr>
        <w:t>.</w:t>
      </w:r>
    </w:p>
    <w:p w:rsidR="004536BB" w:rsidRPr="000F5B19" w:rsidRDefault="004536BB" w:rsidP="004536BB">
      <w:pPr>
        <w:jc w:val="both"/>
        <w:rPr>
          <w:b/>
        </w:rPr>
      </w:pPr>
      <w:r>
        <w:t xml:space="preserve"> Резервы по сомнительным долгам в отчетном периоде не создавались.</w:t>
      </w:r>
    </w:p>
    <w:p w:rsidR="004536BB" w:rsidRDefault="004536BB" w:rsidP="004536BB">
      <w:pPr>
        <w:jc w:val="both"/>
      </w:pPr>
      <w:r>
        <w:t xml:space="preserve">       Дебиторской задолжен</w:t>
      </w:r>
      <w:r w:rsidR="00655BDC">
        <w:t>ности по состоянию на 31.12.20</w:t>
      </w:r>
      <w:r w:rsidR="00241042">
        <w:t>24</w:t>
      </w:r>
      <w:r>
        <w:t>г.</w:t>
      </w:r>
      <w:r w:rsidR="0036618E">
        <w:t xml:space="preserve"> составляет  </w:t>
      </w:r>
      <w:r w:rsidR="00B01022">
        <w:t>73,0</w:t>
      </w:r>
      <w:r w:rsidR="0036618E">
        <w:t xml:space="preserve"> тыс. рублей в том числе:</w:t>
      </w:r>
      <w:r>
        <w:t xml:space="preserve"> по расчетам с покупателями и заказчиками  составляет </w:t>
      </w:r>
      <w:r w:rsidR="00B01022">
        <w:t>73,0</w:t>
      </w:r>
      <w:r>
        <w:t xml:space="preserve"> тыс. рублей, </w:t>
      </w:r>
    </w:p>
    <w:p w:rsidR="004536BB" w:rsidRDefault="004536BB" w:rsidP="004536BB">
      <w:pPr>
        <w:ind w:firstLine="708"/>
        <w:jc w:val="both"/>
        <w:rPr>
          <w:b/>
        </w:rPr>
      </w:pPr>
    </w:p>
    <w:p w:rsidR="004536BB" w:rsidRDefault="004536BB" w:rsidP="004536BB">
      <w:pPr>
        <w:jc w:val="both"/>
        <w:rPr>
          <w:b/>
        </w:rPr>
      </w:pPr>
      <w:r>
        <w:rPr>
          <w:b/>
        </w:rPr>
        <w:t xml:space="preserve">       6. Информация о составе прочих доходов и расходов по текущей, инвестиционной и финансовой  деятельности, а также иных доходов и расходов.</w:t>
      </w:r>
    </w:p>
    <w:p w:rsidR="004D1C6E" w:rsidRDefault="004536BB" w:rsidP="004D1C6E">
      <w:pPr>
        <w:jc w:val="both"/>
      </w:pPr>
      <w:r>
        <w:t xml:space="preserve">В состав прочих доходов по текущей деятельности включены </w:t>
      </w:r>
      <w:proofErr w:type="gramStart"/>
      <w:r>
        <w:t>доходы</w:t>
      </w:r>
      <w:proofErr w:type="gramEnd"/>
      <w:r>
        <w:t xml:space="preserve"> связанные с господдержкой текущей деятельности. К инвестиционной деятельности относятся доходы и расходы от выбытия основных </w:t>
      </w:r>
      <w:proofErr w:type="spellStart"/>
      <w:r>
        <w:t>средств</w:t>
      </w:r>
      <w:proofErr w:type="gramStart"/>
      <w:r>
        <w:t>,</w:t>
      </w:r>
      <w:r w:rsidR="002D1C1F">
        <w:t>д</w:t>
      </w:r>
      <w:proofErr w:type="gramEnd"/>
      <w:r w:rsidR="002D1C1F">
        <w:t>оходы</w:t>
      </w:r>
      <w:proofErr w:type="spellEnd"/>
      <w:r w:rsidR="002D1C1F">
        <w:t xml:space="preserve"> связанные с господдержкой, направленной на инвестиционную деятельность,</w:t>
      </w:r>
      <w:r>
        <w:t xml:space="preserve"> компенсация процентов банка. К финансовой деятельности - курсовые разницы; </w:t>
      </w:r>
      <w:r w:rsidR="002D1C1F">
        <w:t>проценты начисленные</w:t>
      </w:r>
      <w:r>
        <w:t>.</w:t>
      </w:r>
    </w:p>
    <w:p w:rsidR="004536BB" w:rsidRDefault="004D1C6E" w:rsidP="004D1C6E">
      <w:pPr>
        <w:ind w:firstLine="708"/>
        <w:jc w:val="both"/>
      </w:pPr>
      <w:r>
        <w:rPr>
          <w:b/>
        </w:rPr>
        <w:t xml:space="preserve">  7.</w:t>
      </w:r>
      <w:r>
        <w:t xml:space="preserve"> Событий, произошедших после отчетной даты  и до даты утверждения бухгалтерской отчетности, существенно повлиявших на сумму активов, обязательств, собственного капитала, доходов</w:t>
      </w:r>
      <w:proofErr w:type="gramStart"/>
      <w:r>
        <w:t xml:space="preserve"> ,</w:t>
      </w:r>
      <w:proofErr w:type="gramEnd"/>
      <w:r>
        <w:t xml:space="preserve"> расходов Общества , не произошло.</w:t>
      </w:r>
    </w:p>
    <w:p w:rsidR="004D1C6E" w:rsidRDefault="004D1C6E" w:rsidP="004D1C6E">
      <w:pPr>
        <w:ind w:firstLine="708"/>
        <w:jc w:val="both"/>
      </w:pPr>
    </w:p>
    <w:p w:rsidR="004536BB" w:rsidRDefault="004536BB" w:rsidP="004536BB">
      <w:r>
        <w:t>Исполните</w:t>
      </w:r>
      <w:r w:rsidR="00B01022">
        <w:t>льный директор  ОАО " Путь Ильича</w:t>
      </w:r>
      <w:r>
        <w:t xml:space="preserve">"                        </w:t>
      </w:r>
      <w:r w:rsidR="00B01022">
        <w:t xml:space="preserve">                   </w:t>
      </w:r>
      <w:proofErr w:type="spellStart"/>
      <w:r w:rsidR="00B01022">
        <w:t>И.И.Шишканов</w:t>
      </w:r>
      <w:proofErr w:type="spellEnd"/>
    </w:p>
    <w:p w:rsidR="004536BB" w:rsidRDefault="004536BB" w:rsidP="004536BB">
      <w:proofErr w:type="gramStart"/>
      <w:r>
        <w:t xml:space="preserve">Главный бухгалтер                                                                           </w:t>
      </w:r>
      <w:r w:rsidR="00B01022">
        <w:t xml:space="preserve">                    Е.А.Щербатая</w:t>
      </w:r>
      <w:proofErr w:type="gramEnd"/>
    </w:p>
    <w:p w:rsidR="004536BB" w:rsidRDefault="004536BB" w:rsidP="004536BB"/>
    <w:p w:rsidR="004536BB" w:rsidRDefault="004536BB" w:rsidP="004536BB">
      <w:r>
        <w:t xml:space="preserve"> Дата </w:t>
      </w:r>
      <w:r w:rsidR="00B01022">
        <w:t>24.04.2025</w:t>
      </w:r>
      <w:r w:rsidR="00503C13">
        <w:t>г</w:t>
      </w:r>
    </w:p>
    <w:p w:rsidR="00DA4614" w:rsidRDefault="00DA4614"/>
    <w:sectPr w:rsidR="00DA4614" w:rsidSect="00DB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6BB"/>
    <w:rsid w:val="00021FCA"/>
    <w:rsid w:val="00031A9C"/>
    <w:rsid w:val="000F5B19"/>
    <w:rsid w:val="00104972"/>
    <w:rsid w:val="001A02C9"/>
    <w:rsid w:val="001B10E6"/>
    <w:rsid w:val="001C63F5"/>
    <w:rsid w:val="00241042"/>
    <w:rsid w:val="00257954"/>
    <w:rsid w:val="0028054B"/>
    <w:rsid w:val="002D05B2"/>
    <w:rsid w:val="002D1C1F"/>
    <w:rsid w:val="003412C5"/>
    <w:rsid w:val="00352A3F"/>
    <w:rsid w:val="0036618E"/>
    <w:rsid w:val="004536BB"/>
    <w:rsid w:val="00487438"/>
    <w:rsid w:val="004D1C6E"/>
    <w:rsid w:val="00503C13"/>
    <w:rsid w:val="00555221"/>
    <w:rsid w:val="0057767D"/>
    <w:rsid w:val="00611953"/>
    <w:rsid w:val="00655BDC"/>
    <w:rsid w:val="006B7A87"/>
    <w:rsid w:val="006C0EF9"/>
    <w:rsid w:val="007619D0"/>
    <w:rsid w:val="008F5A2B"/>
    <w:rsid w:val="009247BE"/>
    <w:rsid w:val="00974A65"/>
    <w:rsid w:val="00A303D7"/>
    <w:rsid w:val="00A5533A"/>
    <w:rsid w:val="00A56FCB"/>
    <w:rsid w:val="00A719FA"/>
    <w:rsid w:val="00B01022"/>
    <w:rsid w:val="00B60A49"/>
    <w:rsid w:val="00B71B6E"/>
    <w:rsid w:val="00CA1123"/>
    <w:rsid w:val="00CC036D"/>
    <w:rsid w:val="00DA4614"/>
    <w:rsid w:val="00DB15B2"/>
    <w:rsid w:val="00DE1E4A"/>
    <w:rsid w:val="00EA5EE1"/>
    <w:rsid w:val="00ED4978"/>
    <w:rsid w:val="00F22419"/>
    <w:rsid w:val="00F64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4536BB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536B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4536B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B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4536BB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536B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4536B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B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36</cp:revision>
  <cp:lastPrinted>2025-04-24T08:37:00Z</cp:lastPrinted>
  <dcterms:created xsi:type="dcterms:W3CDTF">2019-04-25T10:53:00Z</dcterms:created>
  <dcterms:modified xsi:type="dcterms:W3CDTF">2025-04-24T09:14:00Z</dcterms:modified>
</cp:coreProperties>
</file>